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0CA1390C" w:rsidR="00C41CB5" w:rsidRPr="00C24B84" w:rsidRDefault="001C7BF4">
      <w:pPr>
        <w:pStyle w:val="P68B1DB1-Normale1"/>
        <w:pBdr>
          <w:top w:val="nil"/>
          <w:left w:val="nil"/>
          <w:bottom w:val="nil"/>
          <w:right w:val="nil"/>
          <w:between w:val="nil"/>
          <w:bar w:val="nil"/>
        </w:pBdr>
        <w:spacing w:after="0" w:line="240" w:lineRule="auto"/>
        <w:ind w:left="1702" w:firstLine="708"/>
        <w:jc w:val="both"/>
        <w:rPr>
          <w:lang w:val="fr-FR"/>
        </w:rPr>
      </w:pPr>
      <w:r w:rsidRPr="00C24B84">
        <w:rPr>
          <w:lang w:val="fr-FR"/>
        </w:rPr>
        <w:t>Communiqué de presse n°17</w:t>
      </w:r>
    </w:p>
    <w:p w14:paraId="2179D273" w14:textId="77777777" w:rsidR="00C41CB5" w:rsidRPr="00C24B84" w:rsidRDefault="001C7BF4">
      <w:pPr>
        <w:pStyle w:val="P68B1DB1-Normale2"/>
        <w:ind w:left="2410"/>
        <w:jc w:val="both"/>
        <w:rPr>
          <w:lang w:val="fr-FR"/>
        </w:rPr>
      </w:pPr>
      <w:r w:rsidRPr="00C24B84">
        <w:rPr>
          <w:lang w:val="fr-FR"/>
        </w:rPr>
        <w:t>EIMA International : technologies et politiques pour l’agriculture</w:t>
      </w:r>
    </w:p>
    <w:p w14:paraId="0DF8D2CC" w14:textId="3514D1A9" w:rsidR="00C41CB5" w:rsidRPr="00C24B84" w:rsidRDefault="001C7BF4">
      <w:pPr>
        <w:pStyle w:val="P68B1DB1-Normale3"/>
        <w:ind w:left="2410"/>
        <w:jc w:val="both"/>
        <w:rPr>
          <w:sz w:val="28"/>
          <w:lang w:val="fr-FR"/>
        </w:rPr>
      </w:pPr>
      <w:r w:rsidRPr="00C24B84">
        <w:rPr>
          <w:lang w:val="fr-FR"/>
        </w:rPr>
        <w:t>La 47</w:t>
      </w:r>
      <w:r w:rsidRPr="00C24B84">
        <w:rPr>
          <w:vertAlign w:val="superscript"/>
          <w:lang w:val="fr-FR"/>
        </w:rPr>
        <w:t>e</w:t>
      </w:r>
      <w:r w:rsidRPr="00C24B84">
        <w:rPr>
          <w:lang w:val="fr-FR"/>
        </w:rPr>
        <w:t xml:space="preserve"> édition du grand salon de la mécanique agricole, qui se tiendra à Bologne du 10 au 14 novembre, a été présentée au MASAF. Plus de 60 000 modèles de machines et d'équipements, produits par 1 800 industries dans 45 pays. Les technologies italiennes à l’avant-garde pour relever les défis de l’agriculture et de l’environnement. </w:t>
      </w:r>
    </w:p>
    <w:p w14:paraId="384622DE" w14:textId="7C9D391A" w:rsidR="00C41CB5" w:rsidRPr="00C24B84" w:rsidRDefault="001C7BF4">
      <w:pPr>
        <w:pStyle w:val="P68B1DB1-Normale4"/>
        <w:ind w:left="2410"/>
        <w:jc w:val="both"/>
        <w:rPr>
          <w:lang w:val="fr-FR"/>
        </w:rPr>
      </w:pPr>
      <w:r w:rsidRPr="00C24B84">
        <w:rPr>
          <w:lang w:val="fr-FR"/>
        </w:rPr>
        <w:t xml:space="preserve">Le programme de promotion d’EIMA International, le grand salon de la mécanique agricole qui se tiendra à la foire de Bologne du 10 au 14 novembre prochains, s’est achevé ce matin à Rome par une conférence de presse au </w:t>
      </w:r>
      <w:r w:rsidR="00C24B84">
        <w:rPr>
          <w:lang w:val="fr-FR"/>
        </w:rPr>
        <w:t>m</w:t>
      </w:r>
      <w:r w:rsidRPr="00C24B84">
        <w:rPr>
          <w:lang w:val="fr-FR"/>
        </w:rPr>
        <w:t>inistère de l’Agriculture, de la Souveraineté alimentaire et des Forêts. Le salon, organisé par FederUnacoma, la Fédération italienne des constructeurs (Confindustria)</w:t>
      </w:r>
      <w:r w:rsidR="0060137D">
        <w:rPr>
          <w:lang w:val="fr-FR"/>
        </w:rPr>
        <w:t>,</w:t>
      </w:r>
      <w:r w:rsidRPr="00C24B84">
        <w:rPr>
          <w:lang w:val="fr-FR"/>
        </w:rPr>
        <w:t xml:space="preserve"> qui bénéficie de la participation officielle du ministère, s’annonce extrêmement important par l’étendue de son offre de produits et la qualité de ses contenus. « Les entreprises exposantes seront au nombre de 1 800 », a expliqué Simona Rapastella, directrice générale de FederUnacoma lors de la conférence, « dont plus de 600 proviennent de l'étranger et représentent 45 pays ». Les visiteurs – a-t-on expliqué – qui, lors de la dernière édition, ont atteint le chiffre record de 350 000 présences, sont attendus de 150 pays, ce qui confirme le rayonnement international du salon, qui propose les nouveaux produits et les technologies les plus avancées pour chaque type d'engin : plus de 60 000 modèles, des tracteurs aux moissonneuses-batteuses, en passant par les machines de traitement, les équipements de travail du sol, les engins de jardinage et d'entretien des espaces verts et la robotique, ainsi que les systèmes numériques et tous les composants.</w:t>
      </w:r>
      <w:r w:rsidR="00C24B84">
        <w:rPr>
          <w:lang w:val="fr-FR"/>
        </w:rPr>
        <w:t xml:space="preserve"> </w:t>
      </w:r>
      <w:r w:rsidR="00C24B84" w:rsidRPr="00C24B84">
        <w:rPr>
          <w:lang w:val="fr-FR"/>
        </w:rPr>
        <w:t>Simona Rapastella</w:t>
      </w:r>
      <w:r w:rsidR="00C24B84">
        <w:rPr>
          <w:lang w:val="fr-FR"/>
        </w:rPr>
        <w:t xml:space="preserve"> a souligné que</w:t>
      </w:r>
      <w:r w:rsidRPr="00C24B84">
        <w:rPr>
          <w:lang w:val="fr-FR"/>
        </w:rPr>
        <w:t xml:space="preserve"> « </w:t>
      </w:r>
      <w:r w:rsidR="00C24B84">
        <w:rPr>
          <w:lang w:val="fr-FR"/>
        </w:rPr>
        <w:t>l</w:t>
      </w:r>
      <w:r w:rsidRPr="00C24B84">
        <w:rPr>
          <w:lang w:val="fr-FR"/>
        </w:rPr>
        <w:t xml:space="preserve">es contenus scientifiques, culturels et politiques sont également très importants grâce à la présence, en plus des 14 secteurs de spécialisation et des 5 salons thématiques, des deux salons Campus et Extend, réservés aux universités, aux centres de recherche, aux organisations professionnelles et aux institutions, parmi lesquelles le CREA, avec lequel FederUnacoma a signé un vaste accord de coopération, joue également un rôle important ».Le salon donnera l’occasion de suivre le marché de secteur ainsi que l’évolution des investissements dans les technologies agricoles, à un moment délicat </w:t>
      </w:r>
      <w:r w:rsidR="0060137D">
        <w:rPr>
          <w:lang w:val="fr-FR"/>
        </w:rPr>
        <w:t>pour</w:t>
      </w:r>
      <w:r w:rsidRPr="00C24B84">
        <w:rPr>
          <w:lang w:val="fr-FR"/>
        </w:rPr>
        <w:t xml:space="preserve"> l’économie mondiale. Mariateresa Maschio, présidente de FederUnacoma, s'est attardée sur ces aspects, soulignant que, malgré la demande potentiellement très élevée d'innovation technologique à l'échelle mondiale, la conjoncture actuelle freine le marché. « L’augmentation des coûts de production », a déclaré Mariateresa Maschio, « pèse à la fois sur l’industrie mécanique et sur les entreprises agricoles qui, dans de nombreux cas, n’ont aucune marge pour investir dans de nouvelles technologies ». Au cours de l’année, de nombreux marchés importants, des États-Unis à la France, en passant par l’Allemagne, la Turquie et le Brésil, ont enregistré une baisse des ventes de tracteurs, en grande partie due à la diminution des revenus agricoles, liée non seulement </w:t>
      </w:r>
      <w:r w:rsidRPr="00C24B84">
        <w:rPr>
          <w:lang w:val="fr-FR"/>
        </w:rPr>
        <w:lastRenderedPageBreak/>
        <w:t xml:space="preserve">à l’augmentation des coûts de production, mais aussi à la dégradation des conditions climatiques. </w:t>
      </w:r>
    </w:p>
    <w:p w14:paraId="60EB1AA8" w14:textId="03354DF4" w:rsidR="00C41CB5" w:rsidRPr="00C24B84" w:rsidRDefault="001C7BF4" w:rsidP="00BA7069">
      <w:pPr>
        <w:pStyle w:val="P68B1DB1-Normale4"/>
        <w:ind w:left="2410"/>
        <w:jc w:val="both"/>
        <w:rPr>
          <w:lang w:val="fr-FR"/>
        </w:rPr>
      </w:pPr>
      <w:r w:rsidRPr="00C24B84">
        <w:rPr>
          <w:lang w:val="fr-FR"/>
        </w:rPr>
        <w:t xml:space="preserve">« Une stratégie doit être mise en place pour faire face à cette phase », a </w:t>
      </w:r>
      <w:r w:rsidR="00C24B84">
        <w:rPr>
          <w:lang w:val="fr-FR"/>
        </w:rPr>
        <w:t>déclaré</w:t>
      </w:r>
      <w:r w:rsidRPr="00C24B84">
        <w:rPr>
          <w:lang w:val="fr-FR"/>
        </w:rPr>
        <w:t xml:space="preserve"> la présidente des constructeurs</w:t>
      </w:r>
      <w:r w:rsidR="00C24B84">
        <w:rPr>
          <w:lang w:val="fr-FR"/>
        </w:rPr>
        <w:t xml:space="preserve"> en conclusion</w:t>
      </w:r>
      <w:r w:rsidRPr="00C24B84">
        <w:rPr>
          <w:lang w:val="fr-FR"/>
        </w:rPr>
        <w:t xml:space="preserve"> «</w:t>
      </w:r>
      <w:r w:rsidR="0060137D">
        <w:rPr>
          <w:lang w:val="fr-FR"/>
        </w:rPr>
        <w:t> </w:t>
      </w:r>
      <w:r w:rsidRPr="00C24B84">
        <w:rPr>
          <w:lang w:val="fr-FR"/>
        </w:rPr>
        <w:t xml:space="preserve">en prévoyant l’accès à de nouveaux marchés, notamment ceux d’Amérique latine, d’Asie du Sud-Est et d’Afrique, des stratégies publiques de soutien à l’achat d'engins mécaniques, ainsi que de nouveaux investissements dans la recherche et la formation. </w:t>
      </w:r>
    </w:p>
    <w:p w14:paraId="0A97BB9B" w14:textId="71DE0AA4" w:rsidR="00C41CB5" w:rsidRPr="00C24B84" w:rsidRDefault="00C24B84">
      <w:pPr>
        <w:pStyle w:val="P68B1DB1-Normale4"/>
        <w:ind w:left="2410"/>
        <w:jc w:val="both"/>
        <w:rPr>
          <w:lang w:val="fr-FR"/>
        </w:rPr>
      </w:pPr>
      <w:r>
        <w:rPr>
          <w:lang w:val="fr-FR"/>
        </w:rPr>
        <w:t xml:space="preserve"> À propos</w:t>
      </w:r>
      <w:r w:rsidR="001C7BF4" w:rsidRPr="00C24B84">
        <w:rPr>
          <w:lang w:val="fr-FR"/>
        </w:rPr>
        <w:t xml:space="preserve"> d'innovation, Andrea Rocchi, président du CREA, a déclaré que celle-ci « est efficace lorsqu'elle naît de l'échange avec le monde de la production auquel elle est destinée. L’accord CREA-FederUnacoma crée un terrain d’entente entre la recherche et les entreprises, capable de faire dialoguer les besoins et de produire des solutions technologiques réellement efficaces. La participation du CREA au salon EIMA est la première étape concrète de cette collaboration, visant à accélérer le transfert de l’innovation au domaine de l’agriculture ».</w:t>
      </w:r>
    </w:p>
    <w:p w14:paraId="0AB4EC59" w14:textId="037FBC24" w:rsidR="00C41CB5" w:rsidRPr="00C24B84" w:rsidRDefault="001C7BF4">
      <w:pPr>
        <w:pStyle w:val="P68B1DB1-Normale4"/>
        <w:ind w:left="2410"/>
        <w:jc w:val="both"/>
        <w:rPr>
          <w:lang w:val="fr-FR"/>
        </w:rPr>
      </w:pPr>
      <w:r w:rsidRPr="00C24B84">
        <w:rPr>
          <w:lang w:val="fr-FR"/>
        </w:rPr>
        <w:t xml:space="preserve">Francesco Lollobrigida, ministre de l’Agriculture, de la Souveraineté alimentaire et des Forêts, a tenu à souligner qu’« EIMA représente la capacité de l’Italie à innover, à mener des recherches et à offrir au monde des machines agricoles qui comptent parmi les meilleures qui soient, capables de conjuguer durabilité environnementale et productivité, grâce également à la collaboration avec les centres de recherche et les écoles. En tant que gouvernement, nous avons investi près d'un milliard d'euros dans la mécanisation agricole et renforcé, en collaboration avec d'autres ministères, des outils tels que le fonds ISI pour la sécurité au travail, en triplant les ressources disponibles. Des interventions qui ont permis au secteur de faire face à une phase conjoncturelle particulièrement défavorable et qui confirment l'attention </w:t>
      </w:r>
      <w:r w:rsidR="00340AF9">
        <w:rPr>
          <w:lang w:val="fr-FR"/>
        </w:rPr>
        <w:t>que nous portons</w:t>
      </w:r>
      <w:r w:rsidRPr="00C24B84">
        <w:rPr>
          <w:lang w:val="fr-FR"/>
        </w:rPr>
        <w:t xml:space="preserve"> à la mécanisation, à la sécurité et à la durabilité ». </w:t>
      </w:r>
    </w:p>
    <w:p w14:paraId="56FF8C7F" w14:textId="77777777" w:rsidR="00C41CB5" w:rsidRPr="00C24B84" w:rsidRDefault="00C41CB5">
      <w:pPr>
        <w:jc w:val="both"/>
        <w:rPr>
          <w:rFonts w:ascii="Times New Roman" w:hAnsi="Times New Roman" w:cs="Times New Roman"/>
          <w:sz w:val="24"/>
          <w:lang w:val="fr-FR"/>
        </w:rPr>
      </w:pPr>
    </w:p>
    <w:p w14:paraId="30A8708D" w14:textId="3D81068C" w:rsidR="00C41CB5" w:rsidRPr="00C24B84" w:rsidRDefault="001C7BF4">
      <w:pPr>
        <w:pStyle w:val="P68B1DB1-Normale5"/>
        <w:pBdr>
          <w:top w:val="nil"/>
          <w:left w:val="nil"/>
          <w:bottom w:val="nil"/>
          <w:right w:val="nil"/>
          <w:between w:val="nil"/>
          <w:bar w:val="nil"/>
        </w:pBdr>
        <w:spacing w:line="240" w:lineRule="auto"/>
        <w:ind w:left="1702" w:right="-285" w:firstLine="708"/>
        <w:jc w:val="both"/>
        <w:rPr>
          <w:lang w:val="fr-FR"/>
        </w:rPr>
      </w:pPr>
      <w:r w:rsidRPr="00C24B84">
        <w:rPr>
          <w:lang w:val="fr-FR"/>
        </w:rPr>
        <w:t>Rome, le 13 octobre 2026</w:t>
      </w:r>
    </w:p>
    <w:sectPr w:rsidR="00C41CB5" w:rsidRPr="00C24B84">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7A285" w14:textId="77777777" w:rsidR="00A14E07" w:rsidRDefault="00A14E07">
      <w:pPr>
        <w:spacing w:after="0" w:line="240" w:lineRule="auto"/>
      </w:pPr>
      <w:r>
        <w:separator/>
      </w:r>
    </w:p>
  </w:endnote>
  <w:endnote w:type="continuationSeparator" w:id="0">
    <w:p w14:paraId="14C6D08B" w14:textId="77777777" w:rsidR="00A14E07" w:rsidRDefault="00A14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C41CB5" w:rsidRDefault="001C7BF4">
        <w:pPr>
          <w:pStyle w:val="Pidipagina"/>
          <w:jc w:val="right"/>
        </w:pPr>
        <w:r>
          <w:fldChar w:fldCharType="begin"/>
        </w:r>
        <w:r>
          <w:instrText>PAGE   \* MERGEFORMAT</w:instrText>
        </w:r>
        <w:r>
          <w:fldChar w:fldCharType="separate"/>
        </w:r>
        <w:r>
          <w:t>1</w:t>
        </w:r>
        <w:r>
          <w:fldChar w:fldCharType="end"/>
        </w:r>
      </w:p>
    </w:sdtContent>
  </w:sdt>
  <w:p w14:paraId="06D59EA9" w14:textId="6CAA89ED" w:rsidR="00C41CB5" w:rsidRDefault="00C41C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35EC3" w14:textId="77777777" w:rsidR="00A14E07" w:rsidRDefault="00A14E07">
      <w:pPr>
        <w:spacing w:after="0" w:line="240" w:lineRule="auto"/>
      </w:pPr>
      <w:r>
        <w:separator/>
      </w:r>
    </w:p>
  </w:footnote>
  <w:footnote w:type="continuationSeparator" w:id="0">
    <w:p w14:paraId="7723E9F1" w14:textId="77777777" w:rsidR="00A14E07" w:rsidRDefault="00A14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C41CB5" w:rsidRDefault="001C7BF4">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32732"/>
    <w:rsid w:val="00077B9F"/>
    <w:rsid w:val="000859E7"/>
    <w:rsid w:val="000A6A98"/>
    <w:rsid w:val="000C4409"/>
    <w:rsid w:val="000D6EA3"/>
    <w:rsid w:val="000E0195"/>
    <w:rsid w:val="000E53AF"/>
    <w:rsid w:val="00117F0C"/>
    <w:rsid w:val="00132537"/>
    <w:rsid w:val="00150E3E"/>
    <w:rsid w:val="001A523F"/>
    <w:rsid w:val="001C7BF4"/>
    <w:rsid w:val="002058DE"/>
    <w:rsid w:val="0021276A"/>
    <w:rsid w:val="00212BEB"/>
    <w:rsid w:val="002432BE"/>
    <w:rsid w:val="00275B9C"/>
    <w:rsid w:val="002803A2"/>
    <w:rsid w:val="00282300"/>
    <w:rsid w:val="00291A0E"/>
    <w:rsid w:val="00297040"/>
    <w:rsid w:val="002A2E24"/>
    <w:rsid w:val="002B2D86"/>
    <w:rsid w:val="002D4418"/>
    <w:rsid w:val="002F0D75"/>
    <w:rsid w:val="00302C23"/>
    <w:rsid w:val="0030445C"/>
    <w:rsid w:val="00310B45"/>
    <w:rsid w:val="0031140F"/>
    <w:rsid w:val="00323399"/>
    <w:rsid w:val="00335B2C"/>
    <w:rsid w:val="00340AF9"/>
    <w:rsid w:val="0035717D"/>
    <w:rsid w:val="00357578"/>
    <w:rsid w:val="003668B9"/>
    <w:rsid w:val="00394530"/>
    <w:rsid w:val="003F2E5D"/>
    <w:rsid w:val="003F6C78"/>
    <w:rsid w:val="00405518"/>
    <w:rsid w:val="0043541E"/>
    <w:rsid w:val="004379F0"/>
    <w:rsid w:val="00446399"/>
    <w:rsid w:val="00476F56"/>
    <w:rsid w:val="004B341F"/>
    <w:rsid w:val="004C655C"/>
    <w:rsid w:val="004E39DD"/>
    <w:rsid w:val="00504AB8"/>
    <w:rsid w:val="005133FD"/>
    <w:rsid w:val="0051366D"/>
    <w:rsid w:val="00563656"/>
    <w:rsid w:val="00590319"/>
    <w:rsid w:val="005A064D"/>
    <w:rsid w:val="005A31FE"/>
    <w:rsid w:val="005B1DD8"/>
    <w:rsid w:val="005E2554"/>
    <w:rsid w:val="005F2D34"/>
    <w:rsid w:val="0060137D"/>
    <w:rsid w:val="0060610C"/>
    <w:rsid w:val="00614574"/>
    <w:rsid w:val="00677303"/>
    <w:rsid w:val="006913A7"/>
    <w:rsid w:val="00692D3D"/>
    <w:rsid w:val="006974BC"/>
    <w:rsid w:val="006A1669"/>
    <w:rsid w:val="006B135F"/>
    <w:rsid w:val="006B1EEB"/>
    <w:rsid w:val="006D5E48"/>
    <w:rsid w:val="007048B0"/>
    <w:rsid w:val="00735BD4"/>
    <w:rsid w:val="00757C34"/>
    <w:rsid w:val="00762BA7"/>
    <w:rsid w:val="007A0DC4"/>
    <w:rsid w:val="007C6548"/>
    <w:rsid w:val="007C69C9"/>
    <w:rsid w:val="007D332B"/>
    <w:rsid w:val="007E3772"/>
    <w:rsid w:val="007E62E6"/>
    <w:rsid w:val="007F0349"/>
    <w:rsid w:val="00801B1D"/>
    <w:rsid w:val="0080268E"/>
    <w:rsid w:val="0082239C"/>
    <w:rsid w:val="00834C87"/>
    <w:rsid w:val="00835DB7"/>
    <w:rsid w:val="008441A6"/>
    <w:rsid w:val="00870E2F"/>
    <w:rsid w:val="0087110F"/>
    <w:rsid w:val="00884CA8"/>
    <w:rsid w:val="009066B1"/>
    <w:rsid w:val="009130D7"/>
    <w:rsid w:val="00920778"/>
    <w:rsid w:val="0093445D"/>
    <w:rsid w:val="00935306"/>
    <w:rsid w:val="0094410D"/>
    <w:rsid w:val="009766F1"/>
    <w:rsid w:val="00977697"/>
    <w:rsid w:val="00992D09"/>
    <w:rsid w:val="009934BB"/>
    <w:rsid w:val="00993B7D"/>
    <w:rsid w:val="00995E10"/>
    <w:rsid w:val="00995FE3"/>
    <w:rsid w:val="009C0530"/>
    <w:rsid w:val="009E11D6"/>
    <w:rsid w:val="009F5A38"/>
    <w:rsid w:val="00A14E07"/>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748EC"/>
    <w:rsid w:val="00B91114"/>
    <w:rsid w:val="00BA7069"/>
    <w:rsid w:val="00BC08A6"/>
    <w:rsid w:val="00BC65DE"/>
    <w:rsid w:val="00BD5EB0"/>
    <w:rsid w:val="00BE5595"/>
    <w:rsid w:val="00BF3FAB"/>
    <w:rsid w:val="00BF3FF8"/>
    <w:rsid w:val="00C05AA1"/>
    <w:rsid w:val="00C165B3"/>
    <w:rsid w:val="00C16797"/>
    <w:rsid w:val="00C238DA"/>
    <w:rsid w:val="00C24B84"/>
    <w:rsid w:val="00C25B69"/>
    <w:rsid w:val="00C310D4"/>
    <w:rsid w:val="00C41CB5"/>
    <w:rsid w:val="00C823A0"/>
    <w:rsid w:val="00C8332D"/>
    <w:rsid w:val="00C851E2"/>
    <w:rsid w:val="00C921BF"/>
    <w:rsid w:val="00CB63E4"/>
    <w:rsid w:val="00CC36F9"/>
    <w:rsid w:val="00CD0E0F"/>
    <w:rsid w:val="00CD32D5"/>
    <w:rsid w:val="00CD6230"/>
    <w:rsid w:val="00CF051C"/>
    <w:rsid w:val="00CF1D0B"/>
    <w:rsid w:val="00CF211B"/>
    <w:rsid w:val="00D16473"/>
    <w:rsid w:val="00D21CAB"/>
    <w:rsid w:val="00D2563B"/>
    <w:rsid w:val="00D368BA"/>
    <w:rsid w:val="00D566E4"/>
    <w:rsid w:val="00D67FCE"/>
    <w:rsid w:val="00DA1F14"/>
    <w:rsid w:val="00DD0832"/>
    <w:rsid w:val="00DD0B6A"/>
    <w:rsid w:val="00E35683"/>
    <w:rsid w:val="00E43E7A"/>
    <w:rsid w:val="00E6169C"/>
    <w:rsid w:val="00E65BDF"/>
    <w:rsid w:val="00E76B0C"/>
    <w:rsid w:val="00E80260"/>
    <w:rsid w:val="00F030A6"/>
    <w:rsid w:val="00F04658"/>
    <w:rsid w:val="00F04861"/>
    <w:rsid w:val="00F142A3"/>
    <w:rsid w:val="00F244D2"/>
    <w:rsid w:val="00F40BC3"/>
    <w:rsid w:val="00F54AC7"/>
    <w:rsid w:val="00FA34C1"/>
    <w:rsid w:val="00FE150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rPr>
  </w:style>
  <w:style w:type="character" w:customStyle="1" w:styleId="Titolo4Carattere">
    <w:name w:val="Titolo 4 Carattere"/>
    <w:basedOn w:val="Carpredefinitoparagrafo"/>
    <w:link w:val="Titolo4"/>
    <w:uiPriority w:val="9"/>
    <w:semiHidden/>
    <w:rsid w:val="00DD0832"/>
    <w:rPr>
      <w:rFonts w:eastAsiaTheme="majorEastAsia" w:cstheme="majorBidi"/>
      <w:i/>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kern w:val="28"/>
      <w:sz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kern w:val="28"/>
      <w:sz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z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z w:val="28"/>
    </w:rPr>
  </w:style>
  <w:style w:type="paragraph" w:styleId="Citazione">
    <w:name w:val="Quote"/>
    <w:basedOn w:val="Normale"/>
    <w:next w:val="Normale"/>
    <w:link w:val="CitazioneCarattere"/>
    <w:uiPriority w:val="29"/>
    <w:qFormat/>
    <w:rsid w:val="00DD0832"/>
    <w:pPr>
      <w:spacing w:before="160"/>
      <w:jc w:val="center"/>
    </w:pPr>
    <w:rPr>
      <w:i/>
      <w:color w:val="404040" w:themeColor="text1" w:themeTint="BF"/>
    </w:rPr>
  </w:style>
  <w:style w:type="character" w:customStyle="1" w:styleId="CitazioneCarattere">
    <w:name w:val="Citazione Carattere"/>
    <w:basedOn w:val="Carpredefinitoparagrafo"/>
    <w:link w:val="Citazione"/>
    <w:uiPriority w:val="29"/>
    <w:rsid w:val="00DD0832"/>
    <w:rPr>
      <w:i/>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color w:val="2F5496" w:themeColor="accent1" w:themeShade="BF"/>
    </w:rPr>
  </w:style>
  <w:style w:type="character" w:styleId="Riferimentointenso">
    <w:name w:val="Intense Reference"/>
    <w:basedOn w:val="Carpredefinitoparagrafo"/>
    <w:uiPriority w:val="32"/>
    <w:qFormat/>
    <w:rsid w:val="00DD0832"/>
    <w:rPr>
      <w:b/>
      <w:smallCaps/>
      <w:color w:val="2F5496" w:themeColor="accent1" w:themeShade="BF"/>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 w:type="paragraph" w:customStyle="1" w:styleId="P68B1DB1-Normale1">
    <w:name w:val="P68B1DB1-Normale1"/>
    <w:basedOn w:val="Normale"/>
    <w:rPr>
      <w:rFonts w:ascii="Times New Roman" w:eastAsia="Times New Roman" w:hAnsi="Times New Roman" w:cs="Times New Roman"/>
      <w:i/>
      <w:sz w:val="24"/>
    </w:rPr>
  </w:style>
  <w:style w:type="paragraph" w:customStyle="1" w:styleId="P68B1DB1-Normale2">
    <w:name w:val="P68B1DB1-Normale2"/>
    <w:basedOn w:val="Normale"/>
    <w:rPr>
      <w:rFonts w:ascii="Times New Roman" w:hAnsi="Times New Roman" w:cs="Times New Roman"/>
      <w:b/>
      <w:sz w:val="28"/>
    </w:rPr>
  </w:style>
  <w:style w:type="paragraph" w:customStyle="1" w:styleId="P68B1DB1-Normale3">
    <w:name w:val="P68B1DB1-Normale3"/>
    <w:basedOn w:val="Normale"/>
    <w:rPr>
      <w:rFonts w:ascii="Times New Roman" w:hAnsi="Times New Roman" w:cs="Times New Roman"/>
      <w:b/>
      <w:i/>
      <w:sz w:val="24"/>
    </w:rPr>
  </w:style>
  <w:style w:type="paragraph" w:customStyle="1" w:styleId="P68B1DB1-Normale4">
    <w:name w:val="P68B1DB1-Normale4"/>
    <w:basedOn w:val="Normale"/>
    <w:rPr>
      <w:rFonts w:ascii="Times New Roman" w:hAnsi="Times New Roman" w:cs="Times New Roman"/>
      <w:sz w:val="24"/>
    </w:rPr>
  </w:style>
  <w:style w:type="paragraph" w:customStyle="1" w:styleId="P68B1DB1-Normale5">
    <w:name w:val="P68B1DB1-Normale5"/>
    <w:basedOn w:val="Normale"/>
    <w:rPr>
      <w:rFonts w:ascii="Times New Roman" w:eastAsia="Times New Roman" w:hAnsi="Times New Roman" w:cs="Times New Roman"/>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767</Words>
  <Characters>4376</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c:description/>
  <cp:lastModifiedBy>Mondo Macchina</cp:lastModifiedBy>
  <cp:revision>13</cp:revision>
  <cp:lastPrinted>2026-10-12T16:56:00Z</cp:lastPrinted>
  <dcterms:created xsi:type="dcterms:W3CDTF">2026-10-12T17:26:00Z</dcterms:created>
  <dcterms:modified xsi:type="dcterms:W3CDTF">2026-10-15T13:23:00Z</dcterms:modified>
</cp:coreProperties>
</file>